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47" w:rsidRPr="00C04269" w:rsidRDefault="002D0847" w:rsidP="006B3F49">
      <w:pPr>
        <w:jc w:val="center"/>
        <w:rPr>
          <w:b/>
          <w:sz w:val="24"/>
          <w:szCs w:val="24"/>
        </w:rPr>
      </w:pPr>
      <w:bookmarkStart w:id="0" w:name="_GoBack"/>
      <w:bookmarkEnd w:id="0"/>
      <w:r w:rsidRPr="00C04269">
        <w:rPr>
          <w:b/>
          <w:sz w:val="24"/>
          <w:szCs w:val="24"/>
        </w:rPr>
        <w:t>Тексты</w:t>
      </w:r>
      <w:r w:rsidR="00055DB5">
        <w:rPr>
          <w:b/>
          <w:sz w:val="24"/>
          <w:szCs w:val="24"/>
        </w:rPr>
        <w:t xml:space="preserve"> </w:t>
      </w:r>
      <w:r w:rsidRPr="00C04269">
        <w:rPr>
          <w:b/>
          <w:sz w:val="24"/>
          <w:szCs w:val="24"/>
        </w:rPr>
        <w:t>положений</w:t>
      </w:r>
      <w:r w:rsidR="00055DB5">
        <w:rPr>
          <w:b/>
          <w:sz w:val="24"/>
          <w:szCs w:val="24"/>
        </w:rPr>
        <w:t xml:space="preserve"> </w:t>
      </w:r>
      <w:r w:rsidRPr="00C04269">
        <w:rPr>
          <w:b/>
          <w:sz w:val="24"/>
          <w:szCs w:val="24"/>
        </w:rPr>
        <w:t>нормативных</w:t>
      </w:r>
      <w:r w:rsidR="00055DB5">
        <w:rPr>
          <w:b/>
          <w:sz w:val="24"/>
          <w:szCs w:val="24"/>
        </w:rPr>
        <w:t xml:space="preserve"> </w:t>
      </w:r>
      <w:r w:rsidRPr="00C04269">
        <w:rPr>
          <w:b/>
          <w:sz w:val="24"/>
          <w:szCs w:val="24"/>
        </w:rPr>
        <w:t>правовых</w:t>
      </w:r>
      <w:r w:rsidR="00055DB5">
        <w:rPr>
          <w:b/>
          <w:sz w:val="24"/>
          <w:szCs w:val="24"/>
        </w:rPr>
        <w:t xml:space="preserve"> </w:t>
      </w:r>
      <w:r w:rsidRPr="00C04269">
        <w:rPr>
          <w:b/>
          <w:sz w:val="24"/>
          <w:szCs w:val="24"/>
        </w:rPr>
        <w:t>актов,</w:t>
      </w:r>
      <w:r w:rsidR="00055DB5">
        <w:rPr>
          <w:b/>
          <w:sz w:val="24"/>
          <w:szCs w:val="24"/>
        </w:rPr>
        <w:t xml:space="preserve"> </w:t>
      </w:r>
      <w:r w:rsidRPr="00C04269">
        <w:rPr>
          <w:b/>
          <w:sz w:val="24"/>
          <w:szCs w:val="24"/>
        </w:rPr>
        <w:t>содержащих</w:t>
      </w:r>
      <w:r w:rsidR="00055DB5">
        <w:rPr>
          <w:b/>
          <w:sz w:val="24"/>
          <w:szCs w:val="24"/>
        </w:rPr>
        <w:t xml:space="preserve"> </w:t>
      </w:r>
      <w:r w:rsidRPr="00C04269">
        <w:rPr>
          <w:b/>
          <w:sz w:val="24"/>
          <w:szCs w:val="24"/>
        </w:rPr>
        <w:t>обязательные</w:t>
      </w:r>
      <w:r w:rsidR="00055DB5">
        <w:rPr>
          <w:b/>
          <w:sz w:val="24"/>
          <w:szCs w:val="24"/>
        </w:rPr>
        <w:t xml:space="preserve"> </w:t>
      </w:r>
      <w:r w:rsidRPr="00C04269">
        <w:rPr>
          <w:b/>
          <w:sz w:val="24"/>
          <w:szCs w:val="24"/>
        </w:rPr>
        <w:t>требования,</w:t>
      </w:r>
      <w:r w:rsidR="00055DB5">
        <w:rPr>
          <w:b/>
          <w:sz w:val="24"/>
          <w:szCs w:val="24"/>
        </w:rPr>
        <w:t xml:space="preserve"> </w:t>
      </w:r>
      <w:r w:rsidRPr="00C04269">
        <w:rPr>
          <w:b/>
          <w:sz w:val="24"/>
          <w:szCs w:val="24"/>
        </w:rPr>
        <w:t>соблюдение</w:t>
      </w:r>
      <w:r w:rsidR="00055DB5">
        <w:rPr>
          <w:b/>
          <w:sz w:val="24"/>
          <w:szCs w:val="24"/>
        </w:rPr>
        <w:t xml:space="preserve"> </w:t>
      </w:r>
      <w:r w:rsidRPr="00C04269">
        <w:rPr>
          <w:b/>
          <w:sz w:val="24"/>
          <w:szCs w:val="24"/>
        </w:rPr>
        <w:t>которых</w:t>
      </w:r>
      <w:r w:rsidR="00055DB5">
        <w:rPr>
          <w:b/>
          <w:sz w:val="24"/>
          <w:szCs w:val="24"/>
        </w:rPr>
        <w:t xml:space="preserve"> </w:t>
      </w:r>
      <w:r w:rsidRPr="00C04269">
        <w:rPr>
          <w:b/>
          <w:sz w:val="24"/>
          <w:szCs w:val="24"/>
        </w:rPr>
        <w:t>оценивается</w:t>
      </w:r>
      <w:r w:rsidR="00055DB5">
        <w:rPr>
          <w:b/>
          <w:sz w:val="24"/>
          <w:szCs w:val="24"/>
        </w:rPr>
        <w:t xml:space="preserve"> </w:t>
      </w:r>
      <w:r w:rsidRPr="00C04269">
        <w:rPr>
          <w:b/>
          <w:sz w:val="24"/>
          <w:szCs w:val="24"/>
        </w:rPr>
        <w:t>при</w:t>
      </w:r>
      <w:r w:rsidR="00055DB5">
        <w:rPr>
          <w:b/>
          <w:sz w:val="24"/>
          <w:szCs w:val="24"/>
        </w:rPr>
        <w:t xml:space="preserve"> </w:t>
      </w:r>
      <w:r w:rsidRPr="00C04269">
        <w:rPr>
          <w:b/>
          <w:sz w:val="24"/>
          <w:szCs w:val="24"/>
        </w:rPr>
        <w:t>проведении</w:t>
      </w:r>
      <w:r w:rsidR="00055DB5">
        <w:rPr>
          <w:b/>
          <w:sz w:val="24"/>
          <w:szCs w:val="24"/>
        </w:rPr>
        <w:t xml:space="preserve"> </w:t>
      </w:r>
      <w:r w:rsidRPr="00C04269">
        <w:rPr>
          <w:b/>
          <w:sz w:val="24"/>
          <w:szCs w:val="24"/>
        </w:rPr>
        <w:t>мероприятий</w:t>
      </w:r>
      <w:r w:rsidR="00055DB5">
        <w:rPr>
          <w:b/>
          <w:sz w:val="24"/>
          <w:szCs w:val="24"/>
        </w:rPr>
        <w:t xml:space="preserve"> </w:t>
      </w:r>
      <w:r w:rsidRPr="00C04269">
        <w:rPr>
          <w:b/>
          <w:sz w:val="24"/>
          <w:szCs w:val="24"/>
        </w:rPr>
        <w:t>по</w:t>
      </w:r>
      <w:r w:rsidR="00055DB5">
        <w:rPr>
          <w:b/>
          <w:sz w:val="24"/>
          <w:szCs w:val="24"/>
        </w:rPr>
        <w:t xml:space="preserve"> </w:t>
      </w:r>
      <w:r w:rsidRPr="00C04269">
        <w:rPr>
          <w:b/>
          <w:sz w:val="24"/>
          <w:szCs w:val="24"/>
        </w:rPr>
        <w:t>контролю</w:t>
      </w:r>
      <w:r w:rsidR="00055DB5">
        <w:rPr>
          <w:b/>
          <w:sz w:val="24"/>
          <w:szCs w:val="24"/>
        </w:rPr>
        <w:t xml:space="preserve"> </w:t>
      </w:r>
      <w:r w:rsidRPr="00C04269">
        <w:rPr>
          <w:b/>
          <w:sz w:val="24"/>
          <w:szCs w:val="24"/>
        </w:rPr>
        <w:t>при</w:t>
      </w:r>
      <w:r w:rsidR="00055DB5">
        <w:rPr>
          <w:b/>
          <w:sz w:val="24"/>
          <w:szCs w:val="24"/>
        </w:rPr>
        <w:t xml:space="preserve"> </w:t>
      </w:r>
      <w:r w:rsidRPr="00C04269">
        <w:rPr>
          <w:b/>
          <w:sz w:val="24"/>
          <w:szCs w:val="24"/>
        </w:rPr>
        <w:t>осуществлении</w:t>
      </w:r>
      <w:r w:rsidR="00055DB5">
        <w:rPr>
          <w:b/>
          <w:sz w:val="24"/>
          <w:szCs w:val="24"/>
        </w:rPr>
        <w:t xml:space="preserve"> </w:t>
      </w:r>
      <w:r w:rsidRPr="00C04269">
        <w:rPr>
          <w:b/>
          <w:sz w:val="24"/>
          <w:szCs w:val="24"/>
        </w:rPr>
        <w:t>государственного</w:t>
      </w:r>
      <w:r w:rsidR="00055DB5">
        <w:rPr>
          <w:b/>
          <w:sz w:val="24"/>
          <w:szCs w:val="24"/>
        </w:rPr>
        <w:t xml:space="preserve"> </w:t>
      </w:r>
      <w:r w:rsidRPr="00C04269">
        <w:rPr>
          <w:b/>
          <w:sz w:val="24"/>
          <w:szCs w:val="24"/>
        </w:rPr>
        <w:t>земельного</w:t>
      </w:r>
      <w:r w:rsidR="00055DB5">
        <w:rPr>
          <w:b/>
          <w:sz w:val="24"/>
          <w:szCs w:val="24"/>
        </w:rPr>
        <w:t xml:space="preserve"> </w:t>
      </w:r>
      <w:r w:rsidRPr="00C04269">
        <w:rPr>
          <w:b/>
          <w:sz w:val="24"/>
          <w:szCs w:val="24"/>
        </w:rPr>
        <w:t>надзора</w:t>
      </w:r>
    </w:p>
    <w:tbl>
      <w:tblPr>
        <w:tblStyle w:val="a3"/>
        <w:tblW w:w="15134" w:type="dxa"/>
        <w:tblLook w:val="04A0"/>
      </w:tblPr>
      <w:tblGrid>
        <w:gridCol w:w="540"/>
        <w:gridCol w:w="2403"/>
        <w:gridCol w:w="12191"/>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п/п</w:t>
            </w:r>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ЗемельныйкодексРоссийскойФедерации</w:t>
            </w:r>
          </w:p>
        </w:tc>
      </w:tr>
      <w:tr w:rsidR="006B3F49" w:rsidRPr="00C04269" w:rsidTr="006B3F49">
        <w:tc>
          <w:tcPr>
            <w:tcW w:w="540" w:type="dxa"/>
          </w:tcPr>
          <w:p w:rsidR="006B3F49" w:rsidRPr="00C04269" w:rsidRDefault="00C04269" w:rsidP="006B3F49">
            <w:pPr>
              <w:rPr>
                <w:sz w:val="24"/>
                <w:szCs w:val="24"/>
              </w:rPr>
            </w:pPr>
            <w:r>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191"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2" w:name="dst101118"/>
            <w:bookmarkEnd w:id="2"/>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6B3F49">
        <w:tc>
          <w:tcPr>
            <w:tcW w:w="540" w:type="dxa"/>
          </w:tcPr>
          <w:p w:rsidR="006B3F49" w:rsidRPr="00C04269" w:rsidRDefault="00C04269" w:rsidP="006B3F49">
            <w:pPr>
              <w:rPr>
                <w:sz w:val="24"/>
                <w:szCs w:val="24"/>
              </w:rPr>
            </w:pPr>
            <w:r>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12 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C04269" w:rsidTr="006B3F49">
        <w:tc>
          <w:tcPr>
            <w:tcW w:w="540" w:type="dxa"/>
          </w:tcPr>
          <w:p w:rsidR="006B3F49" w:rsidRPr="00C04269" w:rsidRDefault="00C04269" w:rsidP="006B3F49">
            <w:pPr>
              <w:rPr>
                <w:sz w:val="24"/>
                <w:szCs w:val="24"/>
              </w:rPr>
            </w:pPr>
            <w:r>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Pr="00C04269">
              <w:rPr>
                <w:rFonts w:eastAsia="Times New Roman"/>
                <w:sz w:val="24"/>
                <w:szCs w:val="24"/>
                <w:lang w:eastAsia="ru-RU"/>
              </w:rPr>
              <w:lastRenderedPageBreak/>
              <w:t>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6B3F49">
        <w:tc>
          <w:tcPr>
            <w:tcW w:w="540" w:type="dxa"/>
          </w:tcPr>
          <w:p w:rsidR="006B3F49" w:rsidRPr="00C04269" w:rsidRDefault="00C04269" w:rsidP="006B3F49">
            <w:pPr>
              <w:rPr>
                <w:sz w:val="24"/>
                <w:szCs w:val="24"/>
              </w:rPr>
            </w:pPr>
            <w:r>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B3F49" w:rsidRPr="00C04269" w:rsidRDefault="006B3F49" w:rsidP="006B3F49">
            <w:pPr>
              <w:ind w:firstLine="459"/>
              <w:jc w:val="both"/>
              <w:rPr>
                <w:sz w:val="24"/>
                <w:szCs w:val="24"/>
              </w:rPr>
            </w:pPr>
            <w:r w:rsidRPr="00C04269">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10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 4 пункта 2 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C04269" w:rsidTr="006B3F49">
        <w:tc>
          <w:tcPr>
            <w:tcW w:w="540" w:type="dxa"/>
          </w:tcPr>
          <w:p w:rsidR="006B3F49" w:rsidRPr="00C04269" w:rsidRDefault="00C04269" w:rsidP="006B3F49">
            <w:pPr>
              <w:rPr>
                <w:sz w:val="24"/>
                <w:szCs w:val="24"/>
              </w:rPr>
            </w:pPr>
            <w:r>
              <w:rPr>
                <w:sz w:val="24"/>
                <w:szCs w:val="24"/>
              </w:rPr>
              <w:t>11</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статья 78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Земли сельскохозяйственного назначения могут использоваться для ведения сельскохозяйственного </w:t>
            </w:r>
            <w:r w:rsidRPr="00C04269">
              <w:rPr>
                <w:rFonts w:eastAsia="Times New Roman"/>
                <w:sz w:val="24"/>
                <w:szCs w:val="24"/>
                <w:lang w:eastAsia="ru-RU"/>
              </w:rPr>
              <w:lastRenderedPageBreak/>
              <w:t>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казачьими обществами;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B3F49" w:rsidRPr="00C04269" w:rsidRDefault="006B3F49" w:rsidP="006B3F49">
            <w:pPr>
              <w:ind w:firstLine="459"/>
              <w:jc w:val="both"/>
              <w:rPr>
                <w:sz w:val="24"/>
                <w:szCs w:val="24"/>
              </w:rPr>
            </w:pPr>
            <w:r w:rsidRPr="00C04269">
              <w:rPr>
                <w:rFonts w:eastAsia="Times New Roman"/>
                <w:sz w:val="24"/>
                <w:szCs w:val="24"/>
                <w:lang w:eastAsia="ru-RU"/>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4 статьи 79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w:t>
            </w:r>
            <w:r w:rsidRPr="00C04269">
              <w:rPr>
                <w:rFonts w:eastAsia="Times New Roman"/>
                <w:sz w:val="24"/>
                <w:szCs w:val="24"/>
                <w:lang w:eastAsia="ru-RU"/>
              </w:rPr>
              <w:lastRenderedPageBreak/>
              <w:t>использование которых для других целей не допускается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w:t>
            </w:r>
            <w:r w:rsidRPr="00C04269">
              <w:rPr>
                <w:rFonts w:eastAsia="Times New Roman"/>
                <w:sz w:val="24"/>
                <w:szCs w:val="24"/>
                <w:lang w:eastAsia="ru-RU"/>
              </w:rPr>
              <w:lastRenderedPageBreak/>
              <w:t>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3, 6 статьи 87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t>15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6B3F49" w:rsidRPr="00C04269" w:rsidRDefault="006B3F49" w:rsidP="006B3F49">
            <w:pPr>
              <w:ind w:firstLine="459"/>
              <w:jc w:val="both"/>
              <w:rPr>
                <w:sz w:val="24"/>
                <w:szCs w:val="24"/>
              </w:rPr>
            </w:pPr>
            <w:r w:rsidRPr="00C04269">
              <w:rPr>
                <w:rFonts w:eastAsia="Times New Roman"/>
                <w:sz w:val="24"/>
                <w:szCs w:val="24"/>
                <w:lang w:eastAsia="ru-RU"/>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tc>
      </w:tr>
      <w:tr w:rsidR="006B3F49" w:rsidRPr="00C04269" w:rsidTr="006B3F49">
        <w:tc>
          <w:tcPr>
            <w:tcW w:w="540" w:type="dxa"/>
          </w:tcPr>
          <w:p w:rsidR="006B3F49" w:rsidRPr="00C04269" w:rsidRDefault="00C04269" w:rsidP="006B3F49">
            <w:pPr>
              <w:rPr>
                <w:sz w:val="24"/>
                <w:szCs w:val="24"/>
              </w:rPr>
            </w:pPr>
            <w:r>
              <w:rPr>
                <w:sz w:val="24"/>
                <w:szCs w:val="24"/>
              </w:rPr>
              <w:t>16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объектов энергетики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B3F49" w:rsidRPr="00C04269" w:rsidRDefault="006B3F49" w:rsidP="006B3F49">
            <w:pPr>
              <w:ind w:firstLine="459"/>
              <w:jc w:val="both"/>
              <w:rPr>
                <w:sz w:val="24"/>
                <w:szCs w:val="24"/>
              </w:rPr>
            </w:pPr>
            <w:r w:rsidRPr="00C04269">
              <w:rPr>
                <w:rFonts w:eastAsia="Times New Roman"/>
                <w:sz w:val="24"/>
                <w:szCs w:val="24"/>
                <w:lang w:eastAsia="ru-RU"/>
              </w:rP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 6, 8 статьи 90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и охранных зон железных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Порядок установления и использования полос отвода и охранных зон железных дорог определяется </w:t>
            </w:r>
            <w:r w:rsidRPr="00C04269">
              <w:rPr>
                <w:rFonts w:eastAsia="Times New Roman"/>
                <w:sz w:val="24"/>
                <w:szCs w:val="24"/>
                <w:lang w:eastAsia="ru-RU"/>
              </w:rPr>
              <w:lastRenderedPageBreak/>
              <w:t>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дорожной деятельности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6B3F49">
        <w:tc>
          <w:tcPr>
            <w:tcW w:w="540" w:type="dxa"/>
          </w:tcPr>
          <w:p w:rsidR="006B3F49" w:rsidRPr="00C04269" w:rsidRDefault="00C04269" w:rsidP="006B3F49">
            <w:pPr>
              <w:rPr>
                <w:sz w:val="24"/>
                <w:szCs w:val="24"/>
              </w:rPr>
            </w:pPr>
            <w:r>
              <w:rPr>
                <w:sz w:val="24"/>
                <w:szCs w:val="24"/>
              </w:rPr>
              <w:t>19</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пункты 1, 2 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w:t>
            </w:r>
            <w:r w:rsidRPr="00C04269">
              <w:rPr>
                <w:rFonts w:eastAsia="Times New Roman"/>
                <w:sz w:val="24"/>
                <w:szCs w:val="24"/>
                <w:lang w:eastAsia="ru-RU"/>
              </w:rPr>
              <w:lastRenderedPageBreak/>
              <w:t>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обороны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Нормы отвода земельных полос, размеры земельных участков, необходимых для обеспечения защиты и </w:t>
            </w:r>
            <w:r w:rsidRPr="00C04269">
              <w:rPr>
                <w:rFonts w:eastAsia="Times New Roman"/>
                <w:sz w:val="24"/>
                <w:szCs w:val="24"/>
                <w:lang w:eastAsia="ru-RU"/>
              </w:rPr>
              <w:lastRenderedPageBreak/>
              <w:t>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Порядок установления указанных зон и использования в их границах земельных участков определяется Правительством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21</w:t>
            </w:r>
          </w:p>
        </w:tc>
        <w:tc>
          <w:tcPr>
            <w:tcW w:w="2403" w:type="dxa"/>
          </w:tcPr>
          <w:p w:rsidR="006B3F49" w:rsidRPr="00C04269" w:rsidRDefault="006B3F49" w:rsidP="006B3F49">
            <w:pPr>
              <w:rPr>
                <w:sz w:val="24"/>
                <w:szCs w:val="24"/>
              </w:rPr>
            </w:pPr>
            <w:r w:rsidRPr="00C04269">
              <w:rPr>
                <w:rStyle w:val="1"/>
                <w:rFonts w:eastAsia="Calibri"/>
                <w:color w:val="auto"/>
                <w:spacing w:val="0"/>
              </w:rPr>
              <w:t>пункт 7 статьи 95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lastRenderedPageBreak/>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22</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4 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23</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5 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6B3F49">
        <w:tc>
          <w:tcPr>
            <w:tcW w:w="540" w:type="dxa"/>
          </w:tcPr>
          <w:p w:rsidR="006B3F49" w:rsidRPr="00C04269" w:rsidRDefault="00C04269" w:rsidP="006B3F49">
            <w:pPr>
              <w:rPr>
                <w:sz w:val="24"/>
                <w:szCs w:val="24"/>
              </w:rPr>
            </w:pPr>
            <w:r>
              <w:rPr>
                <w:sz w:val="24"/>
                <w:szCs w:val="24"/>
              </w:rPr>
              <w:t>24</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статьи 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6B3F49">
        <w:tc>
          <w:tcPr>
            <w:tcW w:w="540" w:type="dxa"/>
          </w:tcPr>
          <w:p w:rsidR="006B3F49" w:rsidRPr="00C04269" w:rsidRDefault="00C04269" w:rsidP="006B3F49">
            <w:pPr>
              <w:rPr>
                <w:sz w:val="24"/>
                <w:szCs w:val="24"/>
              </w:rPr>
            </w:pPr>
            <w:r>
              <w:rPr>
                <w:sz w:val="24"/>
                <w:szCs w:val="24"/>
              </w:rPr>
              <w:t>25</w:t>
            </w:r>
          </w:p>
        </w:tc>
        <w:tc>
          <w:tcPr>
            <w:tcW w:w="2403" w:type="dxa"/>
          </w:tcPr>
          <w:p w:rsidR="006B3F49" w:rsidRPr="00C04269" w:rsidRDefault="006B3F49" w:rsidP="006B3F49">
            <w:pPr>
              <w:rPr>
                <w:sz w:val="24"/>
                <w:szCs w:val="24"/>
              </w:rPr>
            </w:pPr>
            <w:r w:rsidRPr="00C04269">
              <w:rPr>
                <w:rStyle w:val="1"/>
                <w:rFonts w:eastAsia="Calibri"/>
                <w:color w:val="auto"/>
                <w:spacing w:val="0"/>
              </w:rPr>
              <w:t>пункт 2 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15134" w:type="dxa"/>
            <w:gridSpan w:val="3"/>
          </w:tcPr>
          <w:p w:rsidR="006B3F49" w:rsidRPr="00C04269" w:rsidRDefault="006B3F49" w:rsidP="006B3F49">
            <w:pPr>
              <w:spacing w:before="120" w:after="120"/>
              <w:ind w:firstLine="459"/>
              <w:jc w:val="center"/>
              <w:rPr>
                <w:rFonts w:eastAsia="Times New Roman"/>
                <w:b/>
                <w:sz w:val="24"/>
                <w:szCs w:val="24"/>
                <w:lang w:eastAsia="ru-RU"/>
              </w:rPr>
            </w:pPr>
            <w:r w:rsidRPr="00C04269">
              <w:rPr>
                <w:b/>
                <w:sz w:val="24"/>
                <w:szCs w:val="24"/>
              </w:rPr>
              <w:t>Земельный кодекс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26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5, 8 статьи 27,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Из оборота изъяты земельные участки, занятые находящимися в федеральной собственности следующими </w:t>
            </w:r>
            <w:r w:rsidRPr="00C04269">
              <w:rPr>
                <w:rFonts w:eastAsia="Times New Roman"/>
                <w:sz w:val="24"/>
                <w:szCs w:val="24"/>
                <w:lang w:eastAsia="ru-RU"/>
              </w:rPr>
              <w:lastRenderedPageBreak/>
              <w:t>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Ограничиваются в обороте находящиеся в государственной или муниципальной собственности следующие земельные участки: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в пределах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w:t>
            </w:r>
            <w:r w:rsidRPr="00C04269">
              <w:rPr>
                <w:rFonts w:eastAsia="Times New Roman"/>
                <w:sz w:val="24"/>
                <w:szCs w:val="24"/>
                <w:lang w:eastAsia="ru-RU"/>
              </w:rPr>
              <w:lastRenderedPageBreak/>
              <w:t>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занятые объектами космической инфраструктуры;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расположенные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предоставленные для производства ядовитых веществ, наркотических средств;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расположенные в границах земель, зарезервированных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1, 2 статьи 39.1,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28</w:t>
            </w:r>
          </w:p>
        </w:tc>
        <w:tc>
          <w:tcPr>
            <w:tcW w:w="2403"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
                <w:color w:val="auto"/>
                <w:spacing w:val="0"/>
              </w:rPr>
              <w:t>статья 39.3,</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w:t>
            </w:r>
            <w:r w:rsidRPr="00C04269">
              <w:rPr>
                <w:rFonts w:eastAsia="Times New Roman"/>
                <w:sz w:val="24"/>
                <w:szCs w:val="24"/>
                <w:lang w:eastAsia="ru-RU"/>
              </w:rPr>
              <w:lastRenderedPageBreak/>
              <w:t>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w:t>
            </w:r>
            <w:r w:rsidRPr="00C04269">
              <w:rPr>
                <w:rFonts w:eastAsia="Times New Roman"/>
                <w:sz w:val="24"/>
                <w:szCs w:val="24"/>
                <w:lang w:eastAsia="ru-RU"/>
              </w:rPr>
              <w:lastRenderedPageBreak/>
              <w:t>указанного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 5 статьи 39.6,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w:t>
            </w:r>
            <w:r w:rsidRPr="00C04269">
              <w:rPr>
                <w:rFonts w:eastAsia="Times New Roman"/>
                <w:sz w:val="24"/>
                <w:szCs w:val="24"/>
                <w:lang w:eastAsia="ru-RU"/>
              </w:rPr>
              <w:lastRenderedPageBreak/>
              <w:t>которым был заключен договор аренды такого земельного участка, если иное не предусмотрено подпунктами 6 и 8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15) земельного участка гражданам для индивидуального жилищного строительства, ведения личного </w:t>
            </w:r>
            <w:r w:rsidRPr="00C04269">
              <w:rPr>
                <w:rFonts w:eastAsia="Times New Roman"/>
                <w:sz w:val="24"/>
                <w:szCs w:val="24"/>
                <w:lang w:eastAsia="ru-RU"/>
              </w:rPr>
              <w:lastRenderedPageBreak/>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земельного участка, необходимого для проведения работ, связанных с пользованием недрами, недропользователю;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w:t>
            </w:r>
            <w:r w:rsidRPr="00C04269">
              <w:rPr>
                <w:rFonts w:eastAsia="Times New Roman"/>
                <w:sz w:val="24"/>
                <w:szCs w:val="24"/>
                <w:lang w:eastAsia="ru-RU"/>
              </w:rPr>
              <w:lastRenderedPageBreak/>
              <w:t>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статьи 39.9,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 статьи 39.10,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религиозным организациям, если на таких земельных участках расположены принадлежащие им на праве </w:t>
            </w:r>
            <w:r w:rsidRPr="00C04269">
              <w:rPr>
                <w:rFonts w:eastAsia="Times New Roman"/>
                <w:sz w:val="24"/>
                <w:szCs w:val="24"/>
                <w:lang w:eastAsia="ru-RU"/>
              </w:rPr>
              <w:lastRenderedPageBreak/>
              <w:t>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w:t>
            </w:r>
            <w:r w:rsidRPr="00C04269">
              <w:rPr>
                <w:rFonts w:eastAsia="Times New Roman"/>
                <w:sz w:val="24"/>
                <w:szCs w:val="24"/>
                <w:lang w:eastAsia="ru-RU"/>
              </w:rPr>
              <w:lastRenderedPageBreak/>
              <w:t>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7 статьи 39.11,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20 статьи 39.12,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w:t>
            </w:r>
            <w:r w:rsidRPr="00C04269">
              <w:rPr>
                <w:rFonts w:eastAsia="Times New Roman"/>
                <w:sz w:val="24"/>
                <w:szCs w:val="24"/>
                <w:lang w:eastAsia="ru-RU"/>
              </w:rPr>
              <w:lastRenderedPageBreak/>
              <w:t>через десять дней со дня размещения информации о результатах аукциона на официальном сайте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39.16,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w:t>
            </w:r>
            <w:r w:rsidRPr="00C04269">
              <w:rPr>
                <w:rFonts w:eastAsia="Times New Roman"/>
                <w:sz w:val="24"/>
                <w:szCs w:val="24"/>
                <w:lang w:eastAsia="ru-RU"/>
              </w:rPr>
              <w:lastRenderedPageBreak/>
              <w:t>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 указанный в заявлении о предоставлении земельного участка земельный участок изъят для </w:t>
            </w:r>
            <w:r w:rsidRPr="00C04269">
              <w:rPr>
                <w:rFonts w:eastAsia="Times New Roman"/>
                <w:sz w:val="24"/>
                <w:szCs w:val="24"/>
                <w:lang w:eastAsia="ru-RU"/>
              </w:rPr>
              <w:lastRenderedPageBreak/>
              <w:t>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5 статьи 39.17,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6B3F49" w:rsidRPr="00C04269" w:rsidTr="006B3F49">
        <w:tc>
          <w:tcPr>
            <w:tcW w:w="540" w:type="dxa"/>
          </w:tcPr>
          <w:p w:rsidR="006B3F49" w:rsidRPr="00C04269" w:rsidRDefault="00C04269" w:rsidP="006B3F49">
            <w:pPr>
              <w:rPr>
                <w:sz w:val="24"/>
                <w:szCs w:val="24"/>
              </w:rPr>
            </w:pPr>
            <w:r>
              <w:rPr>
                <w:sz w:val="24"/>
                <w:szCs w:val="24"/>
              </w:rPr>
              <w:t>36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1 статьи 39.18,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w:t>
            </w:r>
            <w:r w:rsidRPr="00C04269">
              <w:rPr>
                <w:rFonts w:eastAsia="Times New Roman"/>
                <w:sz w:val="24"/>
                <w:szCs w:val="24"/>
                <w:lang w:eastAsia="ru-RU"/>
              </w:rPr>
              <w:lastRenderedPageBreak/>
              <w:t>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39.20,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6. Любой из заинтересованных правообладателей здания, сооружения или помещений в них вправе обратиться </w:t>
            </w:r>
            <w:r w:rsidRPr="00C04269">
              <w:rPr>
                <w:rFonts w:eastAsia="Times New Roman"/>
                <w:sz w:val="24"/>
                <w:szCs w:val="24"/>
                <w:lang w:eastAsia="ru-RU"/>
              </w:rPr>
              <w:lastRenderedPageBreak/>
              <w:t>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w:t>
            </w:r>
            <w:r w:rsidRPr="00C04269">
              <w:rPr>
                <w:rFonts w:eastAsia="Times New Roman"/>
                <w:sz w:val="24"/>
                <w:szCs w:val="24"/>
                <w:lang w:eastAsia="ru-RU"/>
              </w:rPr>
              <w:lastRenderedPageBreak/>
              <w:t>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 7 статьи 95,</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39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4 статьи 97,</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В пределах земель природоохранного назначения вводится особый правовой режим использования земель, </w:t>
            </w:r>
            <w:r w:rsidRPr="00C04269">
              <w:rPr>
                <w:rFonts w:eastAsia="Times New Roman"/>
                <w:sz w:val="24"/>
                <w:szCs w:val="24"/>
                <w:lang w:eastAsia="ru-RU"/>
              </w:rPr>
              <w:lastRenderedPageBreak/>
              <w:t>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lastRenderedPageBreak/>
              <w:t>ГражданскийкодексРоссийскойФедерации</w:t>
            </w:r>
          </w:p>
        </w:tc>
      </w:tr>
      <w:tr w:rsidR="006B3F49" w:rsidRPr="00C04269" w:rsidTr="006B3F49">
        <w:tc>
          <w:tcPr>
            <w:tcW w:w="540" w:type="dxa"/>
          </w:tcPr>
          <w:p w:rsidR="006B3F49" w:rsidRPr="00C04269" w:rsidRDefault="00C04269" w:rsidP="006B3F49">
            <w:pPr>
              <w:rPr>
                <w:sz w:val="24"/>
                <w:szCs w:val="24"/>
              </w:rPr>
            </w:pPr>
            <w:r>
              <w:rPr>
                <w:sz w:val="24"/>
                <w:szCs w:val="24"/>
              </w:rPr>
              <w:t>40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C04269" w:rsidTr="006B3F49">
        <w:tc>
          <w:tcPr>
            <w:tcW w:w="15134" w:type="dxa"/>
            <w:gridSpan w:val="3"/>
          </w:tcPr>
          <w:p w:rsidR="0048106F" w:rsidRPr="00C04269" w:rsidRDefault="0048106F" w:rsidP="006B3F49">
            <w:pPr>
              <w:pStyle w:val="2"/>
              <w:shd w:val="clear" w:color="auto" w:fill="auto"/>
              <w:spacing w:before="120" w:after="120" w:line="240" w:lineRule="auto"/>
              <w:rPr>
                <w:b/>
                <w:spacing w:val="0"/>
                <w:sz w:val="24"/>
                <w:szCs w:val="24"/>
              </w:rPr>
            </w:pPr>
            <w:r w:rsidRPr="00C04269">
              <w:rPr>
                <w:rStyle w:val="1"/>
                <w:b/>
                <w:color w:val="auto"/>
                <w:spacing w:val="0"/>
              </w:rPr>
              <w:t>Федеральныйзаконот15.04.1998№66-ФЗ«Осадоводческих,огородническихидачныхнекоммерческихобъединенияхграждан»</w:t>
            </w:r>
          </w:p>
        </w:tc>
      </w:tr>
      <w:tr w:rsidR="006B3F49" w:rsidRPr="00C04269" w:rsidTr="006B3F49">
        <w:tc>
          <w:tcPr>
            <w:tcW w:w="540" w:type="dxa"/>
          </w:tcPr>
          <w:p w:rsidR="006B3F49" w:rsidRPr="00C04269" w:rsidRDefault="00C04269" w:rsidP="006B3F49">
            <w:pPr>
              <w:rPr>
                <w:sz w:val="24"/>
                <w:szCs w:val="24"/>
              </w:rPr>
            </w:pPr>
            <w:r>
              <w:rPr>
                <w:sz w:val="24"/>
                <w:szCs w:val="24"/>
              </w:rPr>
              <w:t>41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6B3F49" w:rsidRPr="00C04269" w:rsidRDefault="006B3F49" w:rsidP="006B3F49">
            <w:pPr>
              <w:shd w:val="clear" w:color="auto" w:fill="FFFFFF"/>
              <w:ind w:firstLine="547"/>
              <w:jc w:val="both"/>
              <w:rPr>
                <w:rFonts w:eastAsia="Times New Roman"/>
                <w:sz w:val="24"/>
                <w:szCs w:val="24"/>
                <w:lang w:eastAsia="ru-RU"/>
              </w:rPr>
            </w:pPr>
            <w:bookmarkStart w:id="6" w:name="dst100011"/>
            <w:bookmarkEnd w:id="6"/>
            <w:r w:rsidRPr="00C04269">
              <w:rPr>
                <w:rFonts w:eastAsia="Times New Roman"/>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C04269" w:rsidRDefault="006B3F49" w:rsidP="006B3F49">
            <w:pPr>
              <w:shd w:val="clear" w:color="auto" w:fill="FFFFFF"/>
              <w:ind w:firstLine="547"/>
              <w:jc w:val="both"/>
              <w:rPr>
                <w:rFonts w:eastAsia="Times New Roman"/>
                <w:sz w:val="24"/>
                <w:szCs w:val="24"/>
                <w:lang w:eastAsia="ru-RU"/>
              </w:rPr>
            </w:pPr>
            <w:bookmarkStart w:id="7" w:name="dst100012"/>
            <w:bookmarkEnd w:id="7"/>
            <w:r w:rsidRPr="00C04269">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B3F49" w:rsidRPr="00C04269" w:rsidRDefault="006B3F49" w:rsidP="006B3F49">
            <w:pPr>
              <w:shd w:val="clear" w:color="auto" w:fill="FFFFFF"/>
              <w:ind w:firstLine="547"/>
              <w:jc w:val="both"/>
              <w:rPr>
                <w:rFonts w:eastAsia="Times New Roman"/>
                <w:sz w:val="24"/>
                <w:szCs w:val="24"/>
                <w:lang w:eastAsia="ru-RU"/>
              </w:rPr>
            </w:pPr>
            <w:bookmarkStart w:id="8" w:name="dst100013"/>
            <w:bookmarkEnd w:id="8"/>
            <w:r w:rsidRPr="00C04269">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B3F49" w:rsidRPr="00C04269" w:rsidRDefault="006B3F49" w:rsidP="006B3F49">
            <w:pPr>
              <w:shd w:val="clear" w:color="auto" w:fill="FFFFFF"/>
              <w:ind w:firstLine="547"/>
              <w:jc w:val="both"/>
              <w:rPr>
                <w:rFonts w:eastAsia="Times New Roman"/>
                <w:sz w:val="24"/>
                <w:szCs w:val="24"/>
                <w:lang w:eastAsia="ru-RU"/>
              </w:rPr>
            </w:pPr>
            <w:bookmarkStart w:id="9" w:name="dst100014"/>
            <w:bookmarkEnd w:id="9"/>
            <w:r w:rsidRPr="00C04269">
              <w:rPr>
                <w:rFonts w:eastAsia="Times New Roman"/>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w:t>
            </w:r>
            <w:r w:rsidRPr="00C04269">
              <w:rPr>
                <w:rFonts w:eastAsia="Times New Roman"/>
                <w:sz w:val="24"/>
                <w:szCs w:val="24"/>
                <w:lang w:eastAsia="ru-RU"/>
              </w:rPr>
              <w:lastRenderedPageBreak/>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6B3F49" w:rsidRPr="00C04269" w:rsidRDefault="006B3F49" w:rsidP="006B3F49">
            <w:pPr>
              <w:shd w:val="clear" w:color="auto" w:fill="FFFFFF"/>
              <w:ind w:firstLine="547"/>
              <w:jc w:val="both"/>
              <w:rPr>
                <w:rFonts w:eastAsia="Times New Roman"/>
                <w:sz w:val="24"/>
                <w:szCs w:val="24"/>
                <w:lang w:eastAsia="ru-RU"/>
              </w:rPr>
            </w:pPr>
            <w:bookmarkStart w:id="10" w:name="dst100015"/>
            <w:bookmarkEnd w:id="10"/>
            <w:r w:rsidRPr="00C04269">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547"/>
            <w:bookmarkEnd w:id="11"/>
            <w:r w:rsidRPr="00C04269">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6B3F49" w:rsidRPr="00C04269" w:rsidRDefault="006B3F49" w:rsidP="006B3F49">
            <w:pPr>
              <w:shd w:val="clear" w:color="auto" w:fill="FFFFFF"/>
              <w:ind w:firstLine="547"/>
              <w:jc w:val="both"/>
              <w:rPr>
                <w:rFonts w:eastAsia="Times New Roman"/>
                <w:sz w:val="24"/>
                <w:szCs w:val="24"/>
                <w:lang w:eastAsia="ru-RU"/>
              </w:rPr>
            </w:pPr>
            <w:bookmarkStart w:id="12" w:name="dst100017"/>
            <w:bookmarkEnd w:id="12"/>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3" w:name="dst100018"/>
            <w:bookmarkEnd w:id="13"/>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4" w:name="dst100019"/>
            <w:bookmarkEnd w:id="14"/>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C04269" w:rsidRDefault="006B3F49" w:rsidP="006B3F49">
            <w:pPr>
              <w:shd w:val="clear" w:color="auto" w:fill="FFFFFF"/>
              <w:ind w:firstLine="547"/>
              <w:jc w:val="both"/>
              <w:rPr>
                <w:rFonts w:eastAsia="Times New Roman"/>
                <w:sz w:val="24"/>
                <w:szCs w:val="24"/>
                <w:lang w:eastAsia="ru-RU"/>
              </w:rPr>
            </w:pPr>
            <w:bookmarkStart w:id="15" w:name="dst18"/>
            <w:bookmarkEnd w:id="15"/>
            <w:r w:rsidRPr="00C04269">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14</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6" w:name="dst50"/>
            <w:bookmarkEnd w:id="16"/>
            <w:r w:rsidRPr="00C04269">
              <w:rPr>
                <w:rFonts w:eastAsia="Times New Roman"/>
                <w:sz w:val="24"/>
                <w:szCs w:val="24"/>
                <w:lang w:eastAsia="ru-RU"/>
              </w:rPr>
              <w:t xml:space="preserve">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w:t>
            </w:r>
            <w:r w:rsidRPr="00C04269">
              <w:rPr>
                <w:rFonts w:eastAsia="Times New Roman"/>
                <w:sz w:val="24"/>
                <w:szCs w:val="24"/>
                <w:lang w:eastAsia="ru-RU"/>
              </w:rPr>
              <w:lastRenderedPageBreak/>
              <w:t>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подпункты 3, 7 пункта 2 статьи 19</w:t>
            </w:r>
          </w:p>
        </w:tc>
        <w:tc>
          <w:tcPr>
            <w:tcW w:w="12191" w:type="dxa"/>
          </w:tcPr>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6B3F49" w:rsidRPr="00C04269" w:rsidRDefault="006B3F49" w:rsidP="006B3F49">
            <w:pPr>
              <w:ind w:firstLine="547"/>
              <w:jc w:val="both"/>
              <w:rPr>
                <w:rFonts w:eastAsia="Times New Roman"/>
                <w:sz w:val="24"/>
                <w:szCs w:val="24"/>
                <w:lang w:eastAsia="ru-RU"/>
              </w:rPr>
            </w:pPr>
            <w:r w:rsidRPr="00C04269">
              <w:rPr>
                <w:sz w:val="24"/>
                <w:szCs w:val="24"/>
                <w:shd w:val="clear" w:color="auto" w:fill="FFFFFF"/>
              </w:rPr>
              <w:t>7) в течение трех лет освоить земельный участок, если иной срок не установлен земельным законодательством;</w:t>
            </w: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C04269">
              <w:rPr>
                <w:rStyle w:val="1"/>
                <w:rFonts w:eastAsia="Calibri"/>
                <w:b/>
                <w:color w:val="auto"/>
                <w:spacing w:val="0"/>
              </w:rPr>
              <w:t>Федеральныйзаконот07.07.2003№112-ФЗ«Оличномподсобномхозяйстве»</w:t>
            </w:r>
          </w:p>
        </w:tc>
      </w:tr>
      <w:tr w:rsidR="006B3F49" w:rsidRPr="00C04269" w:rsidTr="006B3F49">
        <w:tc>
          <w:tcPr>
            <w:tcW w:w="540" w:type="dxa"/>
          </w:tcPr>
          <w:p w:rsidR="006B3F49" w:rsidRPr="00C04269" w:rsidRDefault="00C04269" w:rsidP="006B3F49">
            <w:pPr>
              <w:rPr>
                <w:sz w:val="24"/>
                <w:szCs w:val="24"/>
              </w:rPr>
            </w:pPr>
            <w:r>
              <w:rPr>
                <w:sz w:val="24"/>
                <w:szCs w:val="24"/>
              </w:rPr>
              <w:t>44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s10"/>
                <w:bCs/>
                <w:sz w:val="24"/>
                <w:szCs w:val="24"/>
              </w:rPr>
              <w:t>Личное подсобное хозяйство</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6B3F49">
        <w:tc>
          <w:tcPr>
            <w:tcW w:w="540" w:type="dxa"/>
          </w:tcPr>
          <w:p w:rsidR="006B3F49" w:rsidRPr="00C04269" w:rsidRDefault="00C04269" w:rsidP="006B3F49">
            <w:pPr>
              <w:rPr>
                <w:sz w:val="24"/>
                <w:szCs w:val="24"/>
              </w:rPr>
            </w:pPr>
            <w:r>
              <w:rPr>
                <w:sz w:val="24"/>
                <w:szCs w:val="24"/>
              </w:rPr>
              <w:t>45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3 статьи 4</w:t>
            </w:r>
          </w:p>
        </w:tc>
        <w:tc>
          <w:tcPr>
            <w:tcW w:w="12191" w:type="dxa"/>
          </w:tcPr>
          <w:p w:rsidR="006B3F49" w:rsidRPr="00C04269" w:rsidRDefault="006B3F49" w:rsidP="006B3F49">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B3F49" w:rsidRPr="00C04269" w:rsidRDefault="006B3F49" w:rsidP="006B3F49">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6B3F49">
        <w:tc>
          <w:tcPr>
            <w:tcW w:w="540" w:type="dxa"/>
          </w:tcPr>
          <w:p w:rsidR="006B3F49" w:rsidRPr="00C04269" w:rsidRDefault="00C04269" w:rsidP="006B3F49">
            <w:pPr>
              <w:rPr>
                <w:sz w:val="24"/>
                <w:szCs w:val="24"/>
              </w:rPr>
            </w:pPr>
            <w:r>
              <w:rPr>
                <w:sz w:val="24"/>
                <w:szCs w:val="24"/>
              </w:rPr>
              <w:t>46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4, 5 статьи 4</w:t>
            </w:r>
          </w:p>
        </w:tc>
        <w:tc>
          <w:tcPr>
            <w:tcW w:w="12191"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4.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w:t>
            </w:r>
            <w:r w:rsidRPr="00C04269">
              <w:rPr>
                <w:bCs/>
                <w:sz w:val="24"/>
                <w:szCs w:val="24"/>
              </w:rPr>
              <w:t>земельным законодательством</w:t>
            </w:r>
            <w:r w:rsidRPr="00C04269">
              <w:rPr>
                <w:bCs/>
                <w:sz w:val="24"/>
                <w:szCs w:val="24"/>
                <w:shd w:val="clear" w:color="auto" w:fill="FFFFFF"/>
              </w:rPr>
              <w:t>.</w:t>
            </w:r>
          </w:p>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bCs/>
                <w:sz w:val="24"/>
                <w:szCs w:val="24"/>
              </w:rPr>
              <w:t>Федеральным законом</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47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C04269" w:rsidTr="006B3F49">
        <w:tc>
          <w:tcPr>
            <w:tcW w:w="15134" w:type="dxa"/>
            <w:gridSpan w:val="3"/>
          </w:tcPr>
          <w:p w:rsidR="00676341" w:rsidRPr="00C04269" w:rsidRDefault="0067634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Федеральныйзаконот24.07.2002№101-ФЗ«Обоборотеземельсельскохозяйственногоназначения»</w:t>
            </w:r>
          </w:p>
        </w:tc>
      </w:tr>
      <w:tr w:rsidR="006B3F49" w:rsidRPr="00C04269" w:rsidTr="006B3F49">
        <w:tc>
          <w:tcPr>
            <w:tcW w:w="540" w:type="dxa"/>
          </w:tcPr>
          <w:p w:rsidR="006B3F49" w:rsidRPr="00C04269" w:rsidRDefault="00C04269" w:rsidP="006B3F49">
            <w:pPr>
              <w:rPr>
                <w:sz w:val="24"/>
                <w:szCs w:val="24"/>
              </w:rPr>
            </w:pPr>
            <w:r>
              <w:rPr>
                <w:sz w:val="24"/>
                <w:szCs w:val="24"/>
              </w:rPr>
              <w:t>48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4 </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6B3F49" w:rsidRPr="00C04269" w:rsidRDefault="006B3F49" w:rsidP="006B3F49">
            <w:pPr>
              <w:shd w:val="clear" w:color="auto" w:fill="FFFFFF"/>
              <w:ind w:firstLine="547"/>
              <w:jc w:val="both"/>
              <w:rPr>
                <w:rFonts w:eastAsia="Times New Roman"/>
                <w:sz w:val="24"/>
                <w:szCs w:val="24"/>
                <w:lang w:eastAsia="ru-RU"/>
              </w:rPr>
            </w:pPr>
            <w:bookmarkStart w:id="17" w:name="dst1"/>
            <w:bookmarkStart w:id="18" w:name="dst2"/>
            <w:bookmarkEnd w:id="17"/>
            <w:bookmarkEnd w:id="18"/>
            <w:r w:rsidRPr="00C04269">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C04269" w:rsidRDefault="006B3F49" w:rsidP="006B3F49">
            <w:pPr>
              <w:shd w:val="clear" w:color="auto" w:fill="FFFFFF"/>
              <w:ind w:firstLine="547"/>
              <w:jc w:val="both"/>
              <w:rPr>
                <w:rFonts w:eastAsia="Times New Roman"/>
                <w:sz w:val="24"/>
                <w:szCs w:val="24"/>
                <w:lang w:eastAsia="ru-RU"/>
              </w:rPr>
            </w:pPr>
            <w:bookmarkStart w:id="19" w:name="dst100253"/>
            <w:bookmarkEnd w:id="19"/>
            <w:r w:rsidRPr="00C04269">
              <w:rPr>
                <w:rFonts w:eastAsia="Times New Roman"/>
                <w:sz w:val="24"/>
                <w:szCs w:val="24"/>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6B3F49" w:rsidRPr="00C04269" w:rsidRDefault="006B3F49" w:rsidP="006B3F49">
            <w:pPr>
              <w:shd w:val="clear" w:color="auto" w:fill="FFFFFF"/>
              <w:ind w:firstLine="547"/>
              <w:jc w:val="both"/>
              <w:rPr>
                <w:rFonts w:eastAsia="Times New Roman"/>
                <w:sz w:val="24"/>
                <w:szCs w:val="24"/>
                <w:lang w:eastAsia="ru-RU"/>
              </w:rPr>
            </w:pPr>
            <w:bookmarkStart w:id="20" w:name="dst133"/>
            <w:bookmarkEnd w:id="20"/>
            <w:r w:rsidRPr="00C04269">
              <w:rPr>
                <w:rFonts w:eastAsia="Times New Roman"/>
                <w:sz w:val="24"/>
                <w:szCs w:val="24"/>
                <w:lang w:eastAsia="ru-RU"/>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21" w:name="dst100175"/>
            <w:bookmarkEnd w:id="21"/>
            <w:r w:rsidRPr="00C04269">
              <w:rPr>
                <w:rFonts w:eastAsia="Times New Roman"/>
                <w:sz w:val="24"/>
                <w:szCs w:val="24"/>
                <w:lang w:eastAsia="ru-RU"/>
              </w:rP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49</w:t>
            </w:r>
          </w:p>
        </w:tc>
        <w:tc>
          <w:tcPr>
            <w:tcW w:w="2403" w:type="dxa"/>
          </w:tcPr>
          <w:p w:rsidR="006B3F49" w:rsidRPr="00C04269" w:rsidRDefault="00C04269" w:rsidP="00C04269">
            <w:pPr>
              <w:pStyle w:val="2"/>
              <w:shd w:val="clear" w:color="auto" w:fill="auto"/>
              <w:spacing w:before="0" w:after="0" w:line="240" w:lineRule="auto"/>
              <w:jc w:val="left"/>
              <w:rPr>
                <w:rStyle w:val="1"/>
                <w:color w:val="auto"/>
                <w:spacing w:val="0"/>
              </w:rPr>
            </w:pPr>
            <w:r w:rsidRPr="00C04269">
              <w:rPr>
                <w:rStyle w:val="1"/>
                <w:color w:val="auto"/>
                <w:spacing w:val="0"/>
              </w:rPr>
              <w:t>с</w:t>
            </w:r>
            <w:r w:rsidR="006B3F49" w:rsidRPr="00C04269">
              <w:rPr>
                <w:rStyle w:val="1"/>
                <w:color w:val="auto"/>
                <w:spacing w:val="0"/>
              </w:rPr>
              <w:t>татья 9</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2" w:name="dst100243"/>
            <w:bookmarkEnd w:id="22"/>
            <w:r w:rsidRPr="00C04269">
              <w:rPr>
                <w:rFonts w:eastAsia="Times New Roman"/>
                <w:sz w:val="24"/>
                <w:szCs w:val="24"/>
                <w:lang w:eastAsia="ru-RU"/>
              </w:rP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3" w:name="dst115"/>
            <w:bookmarkEnd w:id="23"/>
            <w:r w:rsidRPr="00C04269">
              <w:rPr>
                <w:rFonts w:eastAsia="Times New Roman"/>
                <w:sz w:val="24"/>
                <w:szCs w:val="24"/>
                <w:lang w:eastAsia="ru-RU"/>
              </w:rPr>
              <w:lastRenderedPageBreak/>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6B3F49" w:rsidRPr="00C04269" w:rsidRDefault="006B3F49" w:rsidP="006B3F49">
            <w:pPr>
              <w:shd w:val="clear" w:color="auto" w:fill="FFFFFF"/>
              <w:ind w:firstLine="547"/>
              <w:jc w:val="both"/>
              <w:rPr>
                <w:rFonts w:eastAsia="Times New Roman"/>
                <w:sz w:val="24"/>
                <w:szCs w:val="24"/>
                <w:lang w:eastAsia="ru-RU"/>
              </w:rPr>
            </w:pPr>
            <w:bookmarkStart w:id="24" w:name="dst116"/>
            <w:bookmarkEnd w:id="24"/>
            <w:r w:rsidRPr="00C04269">
              <w:rPr>
                <w:rFonts w:eastAsia="Times New Roman"/>
                <w:sz w:val="24"/>
                <w:szCs w:val="24"/>
                <w:lang w:eastAsia="ru-RU"/>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6B3F49" w:rsidRPr="00C04269" w:rsidRDefault="006B3F49" w:rsidP="006B3F49">
            <w:pPr>
              <w:shd w:val="clear" w:color="auto" w:fill="FFFFFF"/>
              <w:ind w:firstLine="547"/>
              <w:jc w:val="both"/>
              <w:rPr>
                <w:rFonts w:eastAsia="Times New Roman"/>
                <w:sz w:val="24"/>
                <w:szCs w:val="24"/>
                <w:lang w:eastAsia="ru-RU"/>
              </w:rPr>
            </w:pPr>
            <w:bookmarkStart w:id="25" w:name="dst100061"/>
            <w:bookmarkEnd w:id="25"/>
            <w:r w:rsidRPr="00C04269">
              <w:rPr>
                <w:rFonts w:eastAsia="Times New Roman"/>
                <w:sz w:val="24"/>
                <w:szCs w:val="24"/>
                <w:lang w:eastAsia="ru-RU"/>
              </w:rP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6B3F49" w:rsidRPr="00C04269" w:rsidRDefault="006B3F49" w:rsidP="006B3F49">
            <w:pPr>
              <w:shd w:val="clear" w:color="auto" w:fill="FFFFFF"/>
              <w:ind w:firstLine="547"/>
              <w:jc w:val="both"/>
              <w:rPr>
                <w:rFonts w:eastAsia="Times New Roman"/>
                <w:sz w:val="24"/>
                <w:szCs w:val="24"/>
                <w:lang w:eastAsia="ru-RU"/>
              </w:rPr>
            </w:pPr>
            <w:bookmarkStart w:id="26" w:name="dst100062"/>
            <w:bookmarkEnd w:id="26"/>
            <w:r w:rsidRPr="00C04269">
              <w:rPr>
                <w:rFonts w:eastAsia="Times New Roman"/>
                <w:sz w:val="24"/>
                <w:szCs w:val="24"/>
                <w:lang w:eastAsia="ru-RU"/>
              </w:rP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6B3F49" w:rsidRPr="00C04269" w:rsidRDefault="006B3F49" w:rsidP="006B3F49">
            <w:pPr>
              <w:shd w:val="clear" w:color="auto" w:fill="FFFFFF"/>
              <w:ind w:firstLine="547"/>
              <w:jc w:val="both"/>
              <w:rPr>
                <w:rFonts w:eastAsia="Times New Roman"/>
                <w:sz w:val="24"/>
                <w:szCs w:val="24"/>
                <w:lang w:eastAsia="ru-RU"/>
              </w:rPr>
            </w:pPr>
            <w:bookmarkStart w:id="27" w:name="dst100188"/>
            <w:bookmarkStart w:id="28" w:name="dst100189"/>
            <w:bookmarkEnd w:id="27"/>
            <w:bookmarkEnd w:id="28"/>
            <w:r w:rsidRPr="00C04269">
              <w:rPr>
                <w:rFonts w:eastAsia="Times New Roman"/>
                <w:sz w:val="24"/>
                <w:szCs w:val="24"/>
                <w:lang w:eastAsia="ru-RU"/>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Федеральныйзаконот11.06.2003№74-ФЗ«Окрестьянском(фермерском)хозяйстве»</w:t>
            </w:r>
          </w:p>
        </w:tc>
      </w:tr>
      <w:tr w:rsidR="00C04269" w:rsidRPr="00C04269" w:rsidTr="007C6C29">
        <w:tc>
          <w:tcPr>
            <w:tcW w:w="540" w:type="dxa"/>
          </w:tcPr>
          <w:p w:rsidR="00C04269" w:rsidRPr="00C04269" w:rsidRDefault="00C04269" w:rsidP="006B3F49">
            <w:pPr>
              <w:rPr>
                <w:sz w:val="24"/>
                <w:szCs w:val="24"/>
              </w:rPr>
            </w:pPr>
            <w:r>
              <w:rPr>
                <w:sz w:val="24"/>
                <w:szCs w:val="24"/>
              </w:rPr>
              <w:t>50</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6.1, 7 статьи 12</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bookmarkStart w:id="29" w:name="dst100154"/>
            <w:bookmarkEnd w:id="29"/>
            <w:r w:rsidRPr="00C04269">
              <w:rPr>
                <w:rFonts w:eastAsia="Times New Roman"/>
                <w:sz w:val="24"/>
                <w:szCs w:val="24"/>
                <w:lang w:eastAsia="ru-RU"/>
              </w:rP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tc>
      </w:tr>
      <w:tr w:rsidR="006B3F49" w:rsidRPr="00C04269" w:rsidTr="006B3F49">
        <w:tc>
          <w:tcPr>
            <w:tcW w:w="15134" w:type="dxa"/>
            <w:gridSpan w:val="3"/>
          </w:tcPr>
          <w:p w:rsidR="00E568F1" w:rsidRPr="00C04269" w:rsidRDefault="00E568F1" w:rsidP="006B3F49">
            <w:pPr>
              <w:pStyle w:val="2"/>
              <w:shd w:val="clear" w:color="auto" w:fill="auto"/>
              <w:spacing w:before="0" w:after="0" w:line="240" w:lineRule="auto"/>
              <w:jc w:val="left"/>
              <w:rPr>
                <w:spacing w:val="0"/>
                <w:sz w:val="24"/>
                <w:szCs w:val="24"/>
              </w:rPr>
            </w:pPr>
            <w:r w:rsidRPr="00C04269">
              <w:rPr>
                <w:rStyle w:val="1"/>
                <w:color w:val="auto"/>
                <w:spacing w:val="0"/>
              </w:rPr>
              <w:t>Федеральныйзаконот25.10.2001№137-Ф3«ОвведениивдействиеЗемельногокодексаРоссийскойФедерации»</w:t>
            </w:r>
          </w:p>
        </w:tc>
      </w:tr>
      <w:tr w:rsidR="00C04269" w:rsidRPr="00C04269" w:rsidTr="00E13BB9">
        <w:tc>
          <w:tcPr>
            <w:tcW w:w="540" w:type="dxa"/>
          </w:tcPr>
          <w:p w:rsidR="00C04269" w:rsidRPr="00C04269" w:rsidRDefault="00C04269" w:rsidP="006B3F49">
            <w:pPr>
              <w:rPr>
                <w:sz w:val="24"/>
                <w:szCs w:val="24"/>
              </w:rPr>
            </w:pPr>
            <w:r>
              <w:rPr>
                <w:sz w:val="24"/>
                <w:szCs w:val="24"/>
              </w:rPr>
              <w:t>51</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3</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w:t>
            </w:r>
            <w:r w:rsidRPr="00C04269">
              <w:rPr>
                <w:rFonts w:eastAsia="Times New Roman"/>
                <w:sz w:val="24"/>
                <w:szCs w:val="24"/>
                <w:lang w:eastAsia="ru-RU"/>
              </w:rPr>
              <w:lastRenderedPageBreak/>
              <w:t>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 ценам, предусмотренным соответственно пунктами 1 и 2 статьи 2 настоящего 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30" w:name="dst96"/>
            <w:bookmarkStart w:id="31" w:name="dst97"/>
            <w:bookmarkEnd w:id="30"/>
            <w:bookmarkEnd w:id="31"/>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32" w:name="dst57"/>
            <w:bookmarkEnd w:id="32"/>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33" w:name="dst58"/>
            <w:bookmarkEnd w:id="33"/>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34" w:name="dst59"/>
            <w:bookmarkEnd w:id="34"/>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35" w:name="dst100138"/>
            <w:bookmarkEnd w:id="35"/>
            <w:r w:rsidRPr="00C04269">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36" w:name="dst60"/>
            <w:bookmarkEnd w:id="36"/>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«ГрадостроительныйкодексРоссийскойФедерации»от29.12.2004№190-ФЗ</w:t>
            </w:r>
          </w:p>
        </w:tc>
      </w:tr>
      <w:tr w:rsidR="00C04269" w:rsidRPr="00C04269" w:rsidTr="001A412D">
        <w:tc>
          <w:tcPr>
            <w:tcW w:w="540" w:type="dxa"/>
          </w:tcPr>
          <w:p w:rsidR="00C04269" w:rsidRPr="00C04269" w:rsidRDefault="00C04269" w:rsidP="006B3F49">
            <w:pPr>
              <w:rPr>
                <w:sz w:val="24"/>
                <w:szCs w:val="24"/>
              </w:rPr>
            </w:pPr>
            <w:r>
              <w:rPr>
                <w:sz w:val="24"/>
                <w:szCs w:val="24"/>
              </w:rPr>
              <w:t>52</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17, 19 статьи 51</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C04269" w:rsidRPr="00C04269" w:rsidRDefault="00C04269" w:rsidP="006B3F49">
            <w:pPr>
              <w:shd w:val="clear" w:color="auto" w:fill="FFFFFF"/>
              <w:ind w:firstLine="547"/>
              <w:jc w:val="both"/>
              <w:rPr>
                <w:rFonts w:eastAsia="Times New Roman"/>
                <w:sz w:val="24"/>
                <w:szCs w:val="24"/>
                <w:lang w:eastAsia="ru-RU"/>
              </w:rPr>
            </w:pPr>
            <w:bookmarkStart w:id="37" w:name="dst101057"/>
            <w:bookmarkEnd w:id="37"/>
            <w:r w:rsidRPr="00C04269">
              <w:rPr>
                <w:rFonts w:eastAsia="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04269" w:rsidRPr="00C04269" w:rsidRDefault="00C04269" w:rsidP="006B3F49">
            <w:pPr>
              <w:shd w:val="clear" w:color="auto" w:fill="FFFFFF"/>
              <w:ind w:firstLine="547"/>
              <w:jc w:val="both"/>
              <w:rPr>
                <w:rFonts w:eastAsia="Times New Roman"/>
                <w:sz w:val="24"/>
                <w:szCs w:val="24"/>
                <w:lang w:eastAsia="ru-RU"/>
              </w:rPr>
            </w:pPr>
            <w:bookmarkStart w:id="38" w:name="dst100838"/>
            <w:bookmarkEnd w:id="38"/>
            <w:r w:rsidRPr="00C04269">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C04269" w:rsidRPr="00C04269" w:rsidRDefault="00C04269" w:rsidP="006B3F49">
            <w:pPr>
              <w:shd w:val="clear" w:color="auto" w:fill="FFFFFF"/>
              <w:ind w:firstLine="547"/>
              <w:jc w:val="both"/>
              <w:rPr>
                <w:rFonts w:eastAsia="Times New Roman"/>
                <w:sz w:val="24"/>
                <w:szCs w:val="24"/>
                <w:lang w:eastAsia="ru-RU"/>
              </w:rPr>
            </w:pPr>
            <w:bookmarkStart w:id="39" w:name="dst100839"/>
            <w:bookmarkEnd w:id="39"/>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C04269" w:rsidRDefault="00C04269" w:rsidP="006B3F49">
            <w:pPr>
              <w:shd w:val="clear" w:color="auto" w:fill="FFFFFF"/>
              <w:ind w:firstLine="547"/>
              <w:jc w:val="both"/>
              <w:rPr>
                <w:rFonts w:eastAsia="Times New Roman"/>
                <w:sz w:val="24"/>
                <w:szCs w:val="24"/>
                <w:lang w:eastAsia="ru-RU"/>
              </w:rPr>
            </w:pPr>
            <w:bookmarkStart w:id="40" w:name="dst101058"/>
            <w:bookmarkEnd w:id="40"/>
            <w:r w:rsidRPr="00C04269">
              <w:rPr>
                <w:rFonts w:eastAsia="Times New Roman"/>
                <w:sz w:val="24"/>
                <w:szCs w:val="24"/>
                <w:lang w:eastAsia="ru-RU"/>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w:t>
            </w:r>
            <w:r w:rsidRPr="00C04269">
              <w:rPr>
                <w:rFonts w:eastAsia="Times New Roman"/>
                <w:sz w:val="24"/>
                <w:szCs w:val="24"/>
                <w:lang w:eastAsia="ru-RU"/>
              </w:rPr>
              <w:lastRenderedPageBreak/>
              <w:t>разрешенного строительства, реконструкции, установленные градостроительным регламентом;</w:t>
            </w:r>
          </w:p>
          <w:p w:rsidR="00C04269" w:rsidRPr="00C04269" w:rsidRDefault="00C04269" w:rsidP="006B3F49">
            <w:pPr>
              <w:shd w:val="clear" w:color="auto" w:fill="FFFFFF"/>
              <w:ind w:firstLine="547"/>
              <w:jc w:val="both"/>
              <w:rPr>
                <w:rFonts w:eastAsia="Times New Roman"/>
                <w:sz w:val="24"/>
                <w:szCs w:val="24"/>
                <w:lang w:eastAsia="ru-RU"/>
              </w:rPr>
            </w:pPr>
            <w:bookmarkStart w:id="41" w:name="dst326"/>
            <w:bookmarkEnd w:id="41"/>
            <w:r w:rsidRPr="00C04269">
              <w:rPr>
                <w:rFonts w:eastAsia="Times New Roman"/>
                <w:sz w:val="24"/>
                <w:szCs w:val="24"/>
                <w:lang w:eastAsia="ru-RU"/>
              </w:rPr>
              <w:t>4.1) капитального ремонта объектов капитального строительства;</w:t>
            </w:r>
          </w:p>
          <w:p w:rsidR="00C04269" w:rsidRPr="00C04269" w:rsidRDefault="00C04269" w:rsidP="006B3F49">
            <w:pPr>
              <w:shd w:val="clear" w:color="auto" w:fill="FFFFFF"/>
              <w:ind w:firstLine="547"/>
              <w:jc w:val="both"/>
              <w:rPr>
                <w:rFonts w:eastAsia="Times New Roman"/>
                <w:sz w:val="24"/>
                <w:szCs w:val="24"/>
                <w:lang w:eastAsia="ru-RU"/>
              </w:rPr>
            </w:pPr>
            <w:bookmarkStart w:id="42" w:name="dst1221"/>
            <w:bookmarkEnd w:id="42"/>
            <w:r w:rsidRPr="00C04269">
              <w:rPr>
                <w:rFonts w:eastAsia="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4269" w:rsidRPr="00C04269" w:rsidRDefault="00C04269" w:rsidP="006B3F49">
            <w:pPr>
              <w:shd w:val="clear" w:color="auto" w:fill="FFFFFF"/>
              <w:ind w:firstLine="547"/>
              <w:jc w:val="both"/>
              <w:rPr>
                <w:rFonts w:eastAsia="Times New Roman"/>
                <w:sz w:val="24"/>
                <w:szCs w:val="24"/>
                <w:lang w:eastAsia="ru-RU"/>
              </w:rPr>
            </w:pPr>
            <w:bookmarkStart w:id="43" w:name="dst100841"/>
            <w:bookmarkEnd w:id="43"/>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Федеральныйзаконот21.12.2001№178-ФЗ«Оприватизациигосударственногоимуниципальногоимущества»</w:t>
            </w:r>
          </w:p>
        </w:tc>
      </w:tr>
      <w:tr w:rsidR="00C04269" w:rsidRPr="00C04269" w:rsidTr="00955797">
        <w:tc>
          <w:tcPr>
            <w:tcW w:w="540" w:type="dxa"/>
          </w:tcPr>
          <w:p w:rsidR="00C04269" w:rsidRPr="00C04269" w:rsidRDefault="00C04269" w:rsidP="006B3F49">
            <w:pPr>
              <w:rPr>
                <w:sz w:val="24"/>
                <w:szCs w:val="24"/>
              </w:rPr>
            </w:pPr>
            <w:r>
              <w:rPr>
                <w:sz w:val="24"/>
                <w:szCs w:val="24"/>
              </w:rPr>
              <w:t>53</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lang w:val="en-US"/>
              </w:rPr>
            </w:pPr>
            <w:r w:rsidRPr="00C04269">
              <w:rPr>
                <w:rStyle w:val="1"/>
                <w:color w:val="auto"/>
                <w:spacing w:val="0"/>
              </w:rPr>
              <w:t>пункт 3 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44" w:name="dst100621"/>
            <w:bookmarkEnd w:id="44"/>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45" w:name="dst100391"/>
            <w:bookmarkEnd w:id="45"/>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46" w:name="dst100392"/>
            <w:bookmarkEnd w:id="46"/>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bl>
    <w:p w:rsidR="00936F7D" w:rsidRPr="00C04269" w:rsidRDefault="00936F7D" w:rsidP="006B3F49">
      <w:pPr>
        <w:rPr>
          <w:sz w:val="24"/>
          <w:szCs w:val="24"/>
        </w:rPr>
      </w:pPr>
    </w:p>
    <w:p w:rsidR="000A4142" w:rsidRPr="00C04269" w:rsidRDefault="000A4142" w:rsidP="006B3F49">
      <w:pPr>
        <w:rPr>
          <w:sz w:val="24"/>
          <w:szCs w:val="24"/>
        </w:rPr>
      </w:pPr>
    </w:p>
    <w:sectPr w:rsidR="000A4142" w:rsidRPr="00C04269" w:rsidSect="006B3F49">
      <w:headerReference w:type="default" r:id="rId7"/>
      <w:pgSz w:w="16838" w:h="11906" w:orient="landscape"/>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B7A" w:rsidRDefault="00213B7A" w:rsidP="006B3F49">
      <w:r>
        <w:separator/>
      </w:r>
    </w:p>
  </w:endnote>
  <w:endnote w:type="continuationSeparator" w:id="1">
    <w:p w:rsidR="00213B7A" w:rsidRDefault="00213B7A"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B7A" w:rsidRDefault="00213B7A" w:rsidP="006B3F49">
      <w:r>
        <w:separator/>
      </w:r>
    </w:p>
  </w:footnote>
  <w:footnote w:type="continuationSeparator" w:id="1">
    <w:p w:rsidR="00213B7A" w:rsidRDefault="00213B7A"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6B3F49" w:rsidRPr="006B3F49" w:rsidRDefault="00CF0E43">
        <w:pPr>
          <w:pStyle w:val="a6"/>
          <w:jc w:val="center"/>
          <w:rPr>
            <w:sz w:val="24"/>
            <w:szCs w:val="24"/>
          </w:rPr>
        </w:pPr>
        <w:r w:rsidRPr="006B3F49">
          <w:rPr>
            <w:sz w:val="24"/>
            <w:szCs w:val="24"/>
          </w:rPr>
          <w:fldChar w:fldCharType="begin"/>
        </w:r>
        <w:r w:rsidR="006B3F49" w:rsidRPr="006B3F49">
          <w:rPr>
            <w:sz w:val="24"/>
            <w:szCs w:val="24"/>
          </w:rPr>
          <w:instrText>PAGE   \* MERGEFORMAT</w:instrText>
        </w:r>
        <w:r w:rsidRPr="006B3F49">
          <w:rPr>
            <w:sz w:val="24"/>
            <w:szCs w:val="24"/>
          </w:rPr>
          <w:fldChar w:fldCharType="separate"/>
        </w:r>
        <w:r w:rsidR="00055DB5">
          <w:rPr>
            <w:noProof/>
            <w:sz w:val="24"/>
            <w:szCs w:val="24"/>
          </w:rPr>
          <w:t>38</w:t>
        </w:r>
        <w:r w:rsidRPr="006B3F49">
          <w:rPr>
            <w:sz w:val="24"/>
            <w:szCs w:val="24"/>
          </w:rPr>
          <w:fldChar w:fldCharType="end"/>
        </w:r>
      </w:p>
    </w:sdtContent>
  </w:sdt>
  <w:p w:rsidR="006B3F49" w:rsidRDefault="006B3F4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0847"/>
    <w:rsid w:val="000039BD"/>
    <w:rsid w:val="00003A57"/>
    <w:rsid w:val="000114E4"/>
    <w:rsid w:val="00012748"/>
    <w:rsid w:val="00017062"/>
    <w:rsid w:val="00020011"/>
    <w:rsid w:val="00020FB5"/>
    <w:rsid w:val="00025D95"/>
    <w:rsid w:val="00031C2F"/>
    <w:rsid w:val="000336CF"/>
    <w:rsid w:val="00055DB5"/>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4326F"/>
    <w:rsid w:val="001761D8"/>
    <w:rsid w:val="00183F98"/>
    <w:rsid w:val="001A4888"/>
    <w:rsid w:val="001D3B08"/>
    <w:rsid w:val="001D742E"/>
    <w:rsid w:val="001E0AAA"/>
    <w:rsid w:val="001E7462"/>
    <w:rsid w:val="001F42DB"/>
    <w:rsid w:val="002117BF"/>
    <w:rsid w:val="00213B7A"/>
    <w:rsid w:val="00216B59"/>
    <w:rsid w:val="00232623"/>
    <w:rsid w:val="00260C9A"/>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4131"/>
    <w:rsid w:val="0042760C"/>
    <w:rsid w:val="00432B63"/>
    <w:rsid w:val="00450889"/>
    <w:rsid w:val="00452DD9"/>
    <w:rsid w:val="00456F42"/>
    <w:rsid w:val="00461FDA"/>
    <w:rsid w:val="0048106F"/>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C4396"/>
    <w:rsid w:val="00620D4E"/>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E137E"/>
    <w:rsid w:val="00811779"/>
    <w:rsid w:val="008237AF"/>
    <w:rsid w:val="0086257F"/>
    <w:rsid w:val="008917EE"/>
    <w:rsid w:val="008A61BF"/>
    <w:rsid w:val="008A7363"/>
    <w:rsid w:val="008B2761"/>
    <w:rsid w:val="008C056D"/>
    <w:rsid w:val="008D13AF"/>
    <w:rsid w:val="008D5D5D"/>
    <w:rsid w:val="008D6FA1"/>
    <w:rsid w:val="00912F90"/>
    <w:rsid w:val="00922B49"/>
    <w:rsid w:val="00923FA7"/>
    <w:rsid w:val="00936F7D"/>
    <w:rsid w:val="00947358"/>
    <w:rsid w:val="00970145"/>
    <w:rsid w:val="00984976"/>
    <w:rsid w:val="00992645"/>
    <w:rsid w:val="009A4AAC"/>
    <w:rsid w:val="009B0CC8"/>
    <w:rsid w:val="00A02FC6"/>
    <w:rsid w:val="00A13037"/>
    <w:rsid w:val="00A14CD5"/>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56982"/>
    <w:rsid w:val="00C923EB"/>
    <w:rsid w:val="00CA1916"/>
    <w:rsid w:val="00CA2179"/>
    <w:rsid w:val="00CE7BF2"/>
    <w:rsid w:val="00CF0E43"/>
    <w:rsid w:val="00D0104E"/>
    <w:rsid w:val="00D03163"/>
    <w:rsid w:val="00D04264"/>
    <w:rsid w:val="00D06FF9"/>
    <w:rsid w:val="00D31D11"/>
    <w:rsid w:val="00D62CA8"/>
    <w:rsid w:val="00D72AF5"/>
    <w:rsid w:val="00D767C3"/>
    <w:rsid w:val="00DA57C9"/>
    <w:rsid w:val="00DE0BF9"/>
    <w:rsid w:val="00DE139D"/>
    <w:rsid w:val="00DE6E0B"/>
    <w:rsid w:val="00DF3066"/>
    <w:rsid w:val="00E233C9"/>
    <w:rsid w:val="00E568F1"/>
    <w:rsid w:val="00E7172D"/>
    <w:rsid w:val="00E71F29"/>
    <w:rsid w:val="00E92AA4"/>
    <w:rsid w:val="00ED1936"/>
    <w:rsid w:val="00EE495D"/>
    <w:rsid w:val="00F356B3"/>
    <w:rsid w:val="00F4745E"/>
    <w:rsid w:val="00F63BB7"/>
    <w:rsid w:val="00F843C7"/>
    <w:rsid w:val="00F94676"/>
    <w:rsid w:val="00FB0EE9"/>
    <w:rsid w:val="00FC00D5"/>
    <w:rsid w:val="00FD1A67"/>
    <w:rsid w:val="00FD1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3C92-98D3-48A7-90B2-FCB94EE2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16175</Words>
  <Characters>92204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kenger</cp:lastModifiedBy>
  <cp:revision>4</cp:revision>
  <dcterms:created xsi:type="dcterms:W3CDTF">2016-12-26T06:37:00Z</dcterms:created>
  <dcterms:modified xsi:type="dcterms:W3CDTF">2018-06-07T10:06:00Z</dcterms:modified>
</cp:coreProperties>
</file>